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80" w:rsidRPr="00B93988" w:rsidRDefault="005E2680">
      <w:pPr>
        <w:rPr>
          <w:sz w:val="18"/>
          <w:szCs w:val="18"/>
          <w:u w:val="single"/>
        </w:rPr>
      </w:pPr>
    </w:p>
    <w:p w:rsidR="00854B27" w:rsidRPr="00854B27" w:rsidRDefault="00854B27">
      <w:pPr>
        <w:rPr>
          <w:sz w:val="40"/>
          <w:szCs w:val="40"/>
          <w:u w:val="single"/>
        </w:rPr>
      </w:pPr>
      <w:r w:rsidRPr="00854B27">
        <w:rPr>
          <w:sz w:val="40"/>
          <w:szCs w:val="40"/>
          <w:u w:val="single"/>
        </w:rPr>
        <w:t>TISKOVÁ ZPRÁVA</w:t>
      </w:r>
      <w:r>
        <w:rPr>
          <w:sz w:val="40"/>
          <w:szCs w:val="40"/>
          <w:u w:val="single"/>
        </w:rPr>
        <w:t>_______________________________</w:t>
      </w:r>
      <w:r w:rsidRPr="00854B27">
        <w:rPr>
          <w:sz w:val="40"/>
          <w:szCs w:val="40"/>
          <w:u w:val="single"/>
        </w:rPr>
        <w:t xml:space="preserve"> </w:t>
      </w:r>
    </w:p>
    <w:p w:rsidR="00491906" w:rsidRDefault="004B317D" w:rsidP="00ED51B1">
      <w:r>
        <w:t>2</w:t>
      </w:r>
      <w:r w:rsidR="005E2680">
        <w:t>5</w:t>
      </w:r>
      <w:r w:rsidR="00854B27">
        <w:t xml:space="preserve">. </w:t>
      </w:r>
      <w:r>
        <w:t>6</w:t>
      </w:r>
      <w:r w:rsidR="00854B27">
        <w:t>. 201</w:t>
      </w:r>
      <w:r w:rsidR="00E25198">
        <w:t>8</w:t>
      </w:r>
    </w:p>
    <w:p w:rsidR="00922717" w:rsidRDefault="004B317D" w:rsidP="00ED51B1">
      <w:r>
        <w:t>ČESKÉ BUDĚJOVICE</w:t>
      </w:r>
    </w:p>
    <w:p w:rsidR="0056588C" w:rsidRDefault="00553331" w:rsidP="0056588C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Hlk509834172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Jihočeská centrála cestovního ruchu </w:t>
      </w:r>
      <w:r w:rsidR="00A32924">
        <w:rPr>
          <w:rFonts w:ascii="Arial" w:hAnsi="Arial" w:cs="Arial"/>
          <w:b/>
          <w:color w:val="000000" w:themeColor="text1"/>
          <w:sz w:val="28"/>
          <w:szCs w:val="28"/>
        </w:rPr>
        <w:t>otevře v </w:t>
      </w:r>
      <w:proofErr w:type="gramStart"/>
      <w:r w:rsidR="00A32924">
        <w:rPr>
          <w:rFonts w:ascii="Arial" w:hAnsi="Arial" w:cs="Arial"/>
          <w:b/>
          <w:color w:val="000000" w:themeColor="text1"/>
          <w:sz w:val="28"/>
          <w:szCs w:val="28"/>
        </w:rPr>
        <w:t>Mercury</w:t>
      </w:r>
      <w:proofErr w:type="gramEnd"/>
    </w:p>
    <w:p w:rsidR="00BD22CC" w:rsidRPr="00BD22CC" w:rsidRDefault="00A32924" w:rsidP="0056588C">
      <w:pPr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nové turistické informační centrum</w:t>
      </w:r>
    </w:p>
    <w:p w:rsidR="00354746" w:rsidRDefault="00A32924" w:rsidP="0056588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Ucelené informace </w:t>
      </w:r>
      <w:r w:rsidR="00354746">
        <w:rPr>
          <w:rFonts w:ascii="Arial" w:hAnsi="Arial" w:cs="Arial"/>
          <w:bCs/>
          <w:sz w:val="24"/>
          <w:szCs w:val="24"/>
        </w:rPr>
        <w:t>o turistické a volnočasové nabíd</w:t>
      </w:r>
      <w:r w:rsidR="0056588C">
        <w:rPr>
          <w:rFonts w:ascii="Arial" w:hAnsi="Arial" w:cs="Arial"/>
          <w:bCs/>
          <w:sz w:val="24"/>
          <w:szCs w:val="24"/>
        </w:rPr>
        <w:t>ce jihočeského regionu začne od </w:t>
      </w:r>
      <w:r w:rsidR="00354746">
        <w:rPr>
          <w:rFonts w:ascii="Arial" w:hAnsi="Arial" w:cs="Arial"/>
          <w:bCs/>
          <w:sz w:val="24"/>
          <w:szCs w:val="24"/>
        </w:rPr>
        <w:t xml:space="preserve">pátku 29. června poskytovat na jednom místě nově vzniklé krajské informační centrum. Umístěno bude v prostorách českobudějovického Dopravně obchodního centra </w:t>
      </w:r>
      <w:r w:rsidR="00C50D38">
        <w:rPr>
          <w:rFonts w:ascii="Arial" w:hAnsi="Arial" w:cs="Arial"/>
          <w:bCs/>
          <w:sz w:val="24"/>
          <w:szCs w:val="24"/>
        </w:rPr>
        <w:t xml:space="preserve">(DOC) </w:t>
      </w:r>
      <w:r w:rsidR="00354746">
        <w:rPr>
          <w:rFonts w:ascii="Arial" w:hAnsi="Arial" w:cs="Arial"/>
          <w:bCs/>
          <w:sz w:val="24"/>
          <w:szCs w:val="24"/>
        </w:rPr>
        <w:t>Mercury, které je díky své poloze hlav</w:t>
      </w:r>
      <w:r w:rsidR="00354746" w:rsidRPr="00354746">
        <w:rPr>
          <w:rFonts w:ascii="Arial" w:hAnsi="Arial" w:cs="Arial"/>
          <w:bCs/>
          <w:sz w:val="24"/>
          <w:szCs w:val="24"/>
        </w:rPr>
        <w:t>ním vstupním bodem turistů přijíždějících do regionu veřejnou hromadnou dopravou</w:t>
      </w:r>
      <w:r w:rsidR="0081186A">
        <w:rPr>
          <w:rFonts w:ascii="Arial" w:hAnsi="Arial" w:cs="Arial"/>
          <w:bCs/>
          <w:sz w:val="24"/>
          <w:szCs w:val="24"/>
        </w:rPr>
        <w:t xml:space="preserve"> (VHD), na které lze využít možnost</w:t>
      </w:r>
      <w:r w:rsidR="00015562" w:rsidRPr="00015562">
        <w:rPr>
          <w:rFonts w:ascii="Arial" w:hAnsi="Arial" w:cs="Arial"/>
          <w:bCs/>
          <w:sz w:val="24"/>
          <w:szCs w:val="24"/>
        </w:rPr>
        <w:t xml:space="preserve"> cestovat </w:t>
      </w:r>
      <w:bookmarkStart w:id="1" w:name="_GoBack"/>
      <w:bookmarkEnd w:id="1"/>
      <w:r w:rsidR="00015562" w:rsidRPr="00015562">
        <w:rPr>
          <w:rFonts w:ascii="Arial" w:hAnsi="Arial" w:cs="Arial"/>
          <w:bCs/>
          <w:sz w:val="24"/>
          <w:szCs w:val="24"/>
        </w:rPr>
        <w:t>r</w:t>
      </w:r>
      <w:r w:rsidR="00015562">
        <w:rPr>
          <w:rFonts w:ascii="Arial" w:hAnsi="Arial" w:cs="Arial"/>
          <w:bCs/>
          <w:sz w:val="24"/>
          <w:szCs w:val="24"/>
        </w:rPr>
        <w:t>odinnou krajskou jízdenku s</w:t>
      </w:r>
      <w:r w:rsidR="0081186A">
        <w:rPr>
          <w:rFonts w:ascii="Arial" w:hAnsi="Arial" w:cs="Arial"/>
          <w:bCs/>
          <w:sz w:val="24"/>
          <w:szCs w:val="24"/>
        </w:rPr>
        <w:t xml:space="preserve"> </w:t>
      </w:r>
      <w:r w:rsidR="00015562" w:rsidRPr="00015562">
        <w:rPr>
          <w:rFonts w:ascii="Arial" w:hAnsi="Arial" w:cs="Arial"/>
          <w:bCs/>
          <w:sz w:val="24"/>
          <w:szCs w:val="24"/>
        </w:rPr>
        <w:t>názvem JIKORD plus, která je určena až pro 5 cestujících nebo o finančně zvýhodněné pravidelné přepravě v ob</w:t>
      </w:r>
      <w:r w:rsidR="00015562">
        <w:rPr>
          <w:rFonts w:ascii="Arial" w:hAnsi="Arial" w:cs="Arial"/>
          <w:bCs/>
          <w:sz w:val="24"/>
          <w:szCs w:val="24"/>
        </w:rPr>
        <w:t>l</w:t>
      </w:r>
      <w:r w:rsidR="00015562" w:rsidRPr="00015562">
        <w:rPr>
          <w:rFonts w:ascii="Arial" w:hAnsi="Arial" w:cs="Arial"/>
          <w:bCs/>
          <w:sz w:val="24"/>
          <w:szCs w:val="24"/>
        </w:rPr>
        <w:t>asti Českobudějovicka v souvislosti se zavedeným integ</w:t>
      </w:r>
      <w:r w:rsidR="0081186A">
        <w:rPr>
          <w:rFonts w:ascii="Arial" w:hAnsi="Arial" w:cs="Arial"/>
          <w:bCs/>
          <w:sz w:val="24"/>
          <w:szCs w:val="24"/>
        </w:rPr>
        <w:t>rovaným dopravním systémem (IDS </w:t>
      </w:r>
      <w:r w:rsidR="00015562" w:rsidRPr="00015562">
        <w:rPr>
          <w:rFonts w:ascii="Arial" w:hAnsi="Arial" w:cs="Arial"/>
          <w:bCs/>
          <w:sz w:val="24"/>
          <w:szCs w:val="24"/>
        </w:rPr>
        <w:t>JK</w:t>
      </w:r>
      <w:r w:rsidR="0081186A">
        <w:rPr>
          <w:rFonts w:ascii="Arial" w:hAnsi="Arial" w:cs="Arial"/>
          <w:bCs/>
          <w:sz w:val="24"/>
          <w:szCs w:val="24"/>
        </w:rPr>
        <w:t>)</w:t>
      </w:r>
      <w:r w:rsidR="00015562" w:rsidRPr="00015562">
        <w:rPr>
          <w:rFonts w:ascii="Arial" w:hAnsi="Arial" w:cs="Arial"/>
          <w:bCs/>
          <w:sz w:val="24"/>
          <w:szCs w:val="24"/>
        </w:rPr>
        <w:t>.</w:t>
      </w:r>
    </w:p>
    <w:p w:rsidR="00354746" w:rsidRDefault="00C50D38" w:rsidP="0056588C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D35E2C">
        <w:rPr>
          <w:rFonts w:ascii="Arial" w:hAnsi="Arial" w:cs="Arial"/>
          <w:i/>
          <w:color w:val="000000"/>
          <w:shd w:val="clear" w:color="auto" w:fill="FFFFFF"/>
        </w:rPr>
        <w:t>„</w:t>
      </w:r>
      <w:r w:rsidR="00EE1CD1" w:rsidRPr="00D35E2C">
        <w:rPr>
          <w:rFonts w:ascii="Arial" w:hAnsi="Arial" w:cs="Arial"/>
          <w:i/>
          <w:color w:val="000000"/>
          <w:shd w:val="clear" w:color="auto" w:fill="FFFFFF"/>
        </w:rPr>
        <w:t xml:space="preserve">Z průzkumu návštěvnosti, které jsme si </w:t>
      </w:r>
      <w:proofErr w:type="gramStart"/>
      <w:r w:rsidR="00EE1CD1" w:rsidRPr="00D35E2C">
        <w:rPr>
          <w:rFonts w:ascii="Arial" w:hAnsi="Arial" w:cs="Arial"/>
          <w:i/>
          <w:color w:val="000000"/>
          <w:shd w:val="clear" w:color="auto" w:fill="FFFFFF"/>
        </w:rPr>
        <w:t>nechali</w:t>
      </w:r>
      <w:proofErr w:type="gramEnd"/>
      <w:r w:rsidR="00EE1CD1" w:rsidRPr="00D35E2C">
        <w:rPr>
          <w:rFonts w:ascii="Arial" w:hAnsi="Arial" w:cs="Arial"/>
          <w:i/>
          <w:color w:val="000000"/>
          <w:shd w:val="clear" w:color="auto" w:fill="FFFFFF"/>
        </w:rPr>
        <w:t xml:space="preserve"> zpracovat v loňském roce jasně </w:t>
      </w:r>
      <w:proofErr w:type="gramStart"/>
      <w:r w:rsidR="00EE1CD1" w:rsidRPr="00D35E2C">
        <w:rPr>
          <w:rFonts w:ascii="Arial" w:hAnsi="Arial" w:cs="Arial"/>
          <w:i/>
          <w:color w:val="000000"/>
          <w:shd w:val="clear" w:color="auto" w:fill="FFFFFF"/>
        </w:rPr>
        <w:t>vyplývá</w:t>
      </w:r>
      <w:proofErr w:type="gramEnd"/>
      <w:r w:rsidR="00EE1CD1" w:rsidRPr="00D35E2C">
        <w:rPr>
          <w:rFonts w:ascii="Arial" w:hAnsi="Arial" w:cs="Arial"/>
          <w:i/>
          <w:color w:val="000000"/>
          <w:shd w:val="clear" w:color="auto" w:fill="FFFFFF"/>
        </w:rPr>
        <w:t xml:space="preserve">, že mezi podstatnou část </w:t>
      </w:r>
      <w:r w:rsidR="009F7652">
        <w:rPr>
          <w:rFonts w:ascii="Arial" w:hAnsi="Arial" w:cs="Arial"/>
          <w:i/>
          <w:color w:val="000000"/>
          <w:shd w:val="clear" w:color="auto" w:fill="FFFFFF"/>
        </w:rPr>
        <w:t xml:space="preserve">našich </w:t>
      </w:r>
      <w:r w:rsidR="00EE1CD1" w:rsidRPr="00D35E2C">
        <w:rPr>
          <w:rFonts w:ascii="Arial" w:hAnsi="Arial" w:cs="Arial"/>
          <w:i/>
          <w:color w:val="000000"/>
          <w:shd w:val="clear" w:color="auto" w:fill="FFFFFF"/>
        </w:rPr>
        <w:t>návštěvníků patří právě cizinci a turisté přijíždějící do regionu</w:t>
      </w:r>
      <w:r w:rsidR="009F7652">
        <w:rPr>
          <w:rFonts w:ascii="Arial" w:hAnsi="Arial" w:cs="Arial"/>
          <w:i/>
          <w:color w:val="000000"/>
          <w:shd w:val="clear" w:color="auto" w:fill="FFFFFF"/>
        </w:rPr>
        <w:t>. V</w:t>
      </w:r>
      <w:r w:rsidR="0056588C">
        <w:rPr>
          <w:rFonts w:ascii="Arial" w:hAnsi="Arial" w:cs="Arial"/>
          <w:i/>
          <w:color w:val="000000"/>
          <w:shd w:val="clear" w:color="auto" w:fill="FFFFFF"/>
        </w:rPr>
        <w:t> </w:t>
      </w:r>
      <w:r w:rsidR="00EE1CD1" w:rsidRPr="00D35E2C">
        <w:rPr>
          <w:rFonts w:ascii="Arial" w:hAnsi="Arial" w:cs="Arial"/>
          <w:i/>
          <w:color w:val="000000"/>
          <w:shd w:val="clear" w:color="auto" w:fill="FFFFFF"/>
        </w:rPr>
        <w:t xml:space="preserve">současné době zde </w:t>
      </w:r>
      <w:r w:rsidR="009F7652">
        <w:rPr>
          <w:rFonts w:ascii="Arial" w:hAnsi="Arial" w:cs="Arial"/>
          <w:i/>
          <w:color w:val="000000"/>
          <w:shd w:val="clear" w:color="auto" w:fill="FFFFFF"/>
        </w:rPr>
        <w:t xml:space="preserve">ovšem chybí </w:t>
      </w:r>
      <w:proofErr w:type="spellStart"/>
      <w:r w:rsidR="00EE1CD1" w:rsidRPr="00D35E2C">
        <w:rPr>
          <w:rFonts w:ascii="Arial" w:hAnsi="Arial" w:cs="Arial"/>
          <w:i/>
          <w:color w:val="000000"/>
          <w:shd w:val="clear" w:color="auto" w:fill="FFFFFF"/>
        </w:rPr>
        <w:t>infopoint</w:t>
      </w:r>
      <w:proofErr w:type="spellEnd"/>
      <w:r w:rsidR="00EE1CD1" w:rsidRPr="00D35E2C">
        <w:rPr>
          <w:rFonts w:ascii="Arial" w:hAnsi="Arial" w:cs="Arial"/>
          <w:i/>
          <w:color w:val="000000"/>
          <w:shd w:val="clear" w:color="auto" w:fill="FFFFFF"/>
        </w:rPr>
        <w:t xml:space="preserve">, kde by získali informace o turistické nabídce jižních Čech. </w:t>
      </w:r>
      <w:r w:rsidR="009F7652">
        <w:rPr>
          <w:rFonts w:ascii="Arial" w:hAnsi="Arial" w:cs="Arial"/>
          <w:i/>
          <w:color w:val="000000"/>
          <w:shd w:val="clear" w:color="auto" w:fill="FFFFFF"/>
        </w:rPr>
        <w:t>P</w:t>
      </w:r>
      <w:r w:rsidR="00EE1CD1" w:rsidRPr="00D35E2C">
        <w:rPr>
          <w:rFonts w:ascii="Arial" w:hAnsi="Arial" w:cs="Arial"/>
          <w:i/>
          <w:color w:val="000000"/>
          <w:shd w:val="clear" w:color="auto" w:fill="FFFFFF"/>
        </w:rPr>
        <w:t xml:space="preserve">roto jsme </w:t>
      </w:r>
      <w:r w:rsidR="009F7652">
        <w:rPr>
          <w:rFonts w:ascii="Arial" w:hAnsi="Arial" w:cs="Arial"/>
          <w:i/>
          <w:color w:val="000000"/>
          <w:shd w:val="clear" w:color="auto" w:fill="FFFFFF"/>
        </w:rPr>
        <w:t xml:space="preserve">velice </w:t>
      </w:r>
      <w:r w:rsidR="00EE1CD1" w:rsidRPr="00D35E2C">
        <w:rPr>
          <w:rFonts w:ascii="Arial" w:hAnsi="Arial" w:cs="Arial"/>
          <w:i/>
          <w:color w:val="000000"/>
          <w:shd w:val="clear" w:color="auto" w:fill="FFFFFF"/>
        </w:rPr>
        <w:t>rádi, že se nám podařilo najít společnou řeč se zástupci J</w:t>
      </w:r>
      <w:r w:rsidRPr="00D35E2C">
        <w:rPr>
          <w:rFonts w:ascii="Arial" w:hAnsi="Arial" w:cs="Arial"/>
          <w:i/>
          <w:color w:val="000000"/>
          <w:shd w:val="clear" w:color="auto" w:fill="FFFFFF"/>
        </w:rPr>
        <w:t>ihočeské centrály cestovního ruchu,“</w:t>
      </w:r>
      <w:r>
        <w:rPr>
          <w:rFonts w:ascii="Arial" w:hAnsi="Arial" w:cs="Arial"/>
          <w:color w:val="000000"/>
          <w:shd w:val="clear" w:color="auto" w:fill="FFFFFF"/>
        </w:rPr>
        <w:t xml:space="preserve"> uvedla ředitelka DOC Mercury Nina Vališová.</w:t>
      </w:r>
    </w:p>
    <w:p w:rsidR="009F7652" w:rsidRDefault="009F7652" w:rsidP="0056588C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Cs/>
        </w:rPr>
        <w:t xml:space="preserve">Ředitel Jihočeské centrály cestovního ruchu (JCCR) Jaromír Polášek v této souvislosti poznamenal, že s </w:t>
      </w:r>
      <w:r>
        <w:rPr>
          <w:rFonts w:ascii="Arial" w:hAnsi="Arial" w:cs="Arial"/>
          <w:color w:val="000000"/>
          <w:shd w:val="clear" w:color="auto" w:fill="FFFFFF"/>
        </w:rPr>
        <w:t xml:space="preserve">myšlenkou vybudování krajského informačního centra se JCCR zabývá již dlouho, hledala však vhodný prostor pro jeho umístění. </w:t>
      </w:r>
      <w:r w:rsidR="00CC41B7">
        <w:rPr>
          <w:rFonts w:ascii="Arial" w:hAnsi="Arial" w:cs="Arial"/>
          <w:color w:val="000000"/>
          <w:shd w:val="clear" w:color="auto" w:fill="FFFFFF"/>
        </w:rPr>
        <w:t>Strategická poloha DOC Mercury byla proto hlavním důvodem, proč se infocentrum otevře právě zde.</w:t>
      </w:r>
    </w:p>
    <w:p w:rsidR="00F53D20" w:rsidRDefault="009F7652" w:rsidP="0056588C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F53D20">
        <w:rPr>
          <w:rFonts w:ascii="Arial" w:hAnsi="Arial" w:cs="Arial"/>
          <w:i/>
          <w:color w:val="000000"/>
          <w:shd w:val="clear" w:color="auto" w:fill="FFFFFF"/>
        </w:rPr>
        <w:t xml:space="preserve">„Mercury je hlavním dopravním uzlem ve městě, který denně využijí tisíce návštěvníků regionu, obyvatel Českých Budějovic </w:t>
      </w:r>
      <w:r w:rsidR="00F53D20" w:rsidRPr="00F53D20">
        <w:rPr>
          <w:rFonts w:ascii="Arial" w:hAnsi="Arial" w:cs="Arial"/>
          <w:i/>
          <w:color w:val="000000"/>
          <w:shd w:val="clear" w:color="auto" w:fill="FFFFFF"/>
        </w:rPr>
        <w:t>a lidí z celého regionu, kteří denně přijíždějí do krajského města. Tito všichni zde získají, například při čekání na svůj spoj, detailní informace nejen o ucelené turistické nabídce mapující celé jižní Čechy, ale také o aktuálních sportovních, kultur</w:t>
      </w:r>
      <w:r w:rsidR="00F53D20">
        <w:rPr>
          <w:rFonts w:ascii="Arial" w:hAnsi="Arial" w:cs="Arial"/>
          <w:i/>
          <w:color w:val="000000"/>
          <w:shd w:val="clear" w:color="auto" w:fill="FFFFFF"/>
        </w:rPr>
        <w:t>ních zábavných a jiných akcích k</w:t>
      </w:r>
      <w:r w:rsidR="00F53D20" w:rsidRPr="00F53D20">
        <w:rPr>
          <w:rFonts w:ascii="Arial" w:hAnsi="Arial" w:cs="Arial"/>
          <w:i/>
          <w:color w:val="000000"/>
          <w:shd w:val="clear" w:color="auto" w:fill="FFFFFF"/>
        </w:rPr>
        <w:t>ompletně pokrývajících celý region,“</w:t>
      </w:r>
      <w:r w:rsidR="00F53D20">
        <w:rPr>
          <w:rFonts w:ascii="Arial" w:hAnsi="Arial" w:cs="Arial"/>
          <w:color w:val="000000"/>
          <w:shd w:val="clear" w:color="auto" w:fill="FFFFFF"/>
        </w:rPr>
        <w:t xml:space="preserve"> konstatoval Polášek.</w:t>
      </w:r>
    </w:p>
    <w:p w:rsidR="000C3C82" w:rsidRPr="000C3C82" w:rsidRDefault="000C3C82" w:rsidP="0056588C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V Mercury tak bude možné najít </w:t>
      </w:r>
      <w:r w:rsidR="00A62147">
        <w:rPr>
          <w:rFonts w:ascii="Arial" w:hAnsi="Arial" w:cs="Arial"/>
          <w:color w:val="000000"/>
          <w:shd w:val="clear" w:color="auto" w:fill="FFFFFF"/>
        </w:rPr>
        <w:t xml:space="preserve">kompletní nabídku </w:t>
      </w:r>
      <w:r w:rsidR="0013145E">
        <w:rPr>
          <w:rFonts w:ascii="Arial" w:hAnsi="Arial" w:cs="Arial"/>
          <w:color w:val="000000"/>
          <w:shd w:val="clear" w:color="auto" w:fill="FFFFFF"/>
        </w:rPr>
        <w:t xml:space="preserve">jižních Čech </w:t>
      </w:r>
      <w:r>
        <w:rPr>
          <w:rFonts w:ascii="Arial" w:hAnsi="Arial" w:cs="Arial"/>
          <w:color w:val="000000"/>
          <w:shd w:val="clear" w:color="auto" w:fill="FFFFFF"/>
        </w:rPr>
        <w:t>na jednom místě</w:t>
      </w:r>
      <w:r w:rsidR="0013145E">
        <w:rPr>
          <w:rFonts w:ascii="Arial" w:hAnsi="Arial" w:cs="Arial"/>
          <w:color w:val="000000"/>
          <w:shd w:val="clear" w:color="auto" w:fill="FFFFFF"/>
        </w:rPr>
        <w:t xml:space="preserve">. Návštěvníci se tak dozvědí o </w:t>
      </w:r>
      <w:r>
        <w:rPr>
          <w:rFonts w:ascii="Arial" w:hAnsi="Arial" w:cs="Arial"/>
          <w:color w:val="000000"/>
          <w:shd w:val="clear" w:color="auto" w:fill="FFFFFF"/>
        </w:rPr>
        <w:t>zajíma</w:t>
      </w:r>
      <w:r w:rsidR="0013145E">
        <w:rPr>
          <w:rFonts w:ascii="Arial" w:hAnsi="Arial" w:cs="Arial"/>
          <w:color w:val="000000"/>
          <w:shd w:val="clear" w:color="auto" w:fill="FFFFFF"/>
        </w:rPr>
        <w:t>vostech ve všech koutech regionu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9A6C43">
        <w:rPr>
          <w:rFonts w:ascii="Arial" w:hAnsi="Arial" w:cs="Arial"/>
          <w:i/>
          <w:color w:val="000000"/>
          <w:shd w:val="clear" w:color="auto" w:fill="FFFFFF"/>
        </w:rPr>
        <w:t xml:space="preserve">„Zde se budou zájemci moci inspirovat tipy na dovolenou či výlety, stejně jako zajímavou nabídkou produktů určených </w:t>
      </w:r>
      <w:r w:rsidR="009A6C43" w:rsidRPr="009A6C43">
        <w:rPr>
          <w:rFonts w:ascii="Arial" w:hAnsi="Arial" w:cs="Arial"/>
          <w:i/>
          <w:color w:val="000000"/>
          <w:shd w:val="clear" w:color="auto" w:fill="FFFFFF"/>
        </w:rPr>
        <w:t>celé škále návštěvníků. Od</w:t>
      </w:r>
      <w:r w:rsidRPr="009A6C43">
        <w:rPr>
          <w:rFonts w:ascii="Arial" w:hAnsi="Arial" w:cs="Arial"/>
          <w:i/>
          <w:color w:val="000000"/>
          <w:shd w:val="clear" w:color="auto" w:fill="FFFFFF"/>
        </w:rPr>
        <w:t xml:space="preserve"> rodin s dětmi přes vyznavače cykloturistiky až po milovníky adrenalinu, či památek nebo dobrého jídla a pití,“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A6C43">
        <w:rPr>
          <w:rFonts w:ascii="Arial" w:hAnsi="Arial" w:cs="Arial"/>
          <w:color w:val="000000"/>
          <w:shd w:val="clear" w:color="auto" w:fill="FFFFFF"/>
        </w:rPr>
        <w:t>poznamenal Polášek.</w:t>
      </w:r>
    </w:p>
    <w:p w:rsidR="001A7B25" w:rsidRDefault="00F53D20" w:rsidP="0056588C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341468">
        <w:rPr>
          <w:rFonts w:ascii="Arial" w:hAnsi="Arial" w:cs="Arial"/>
          <w:shd w:val="clear" w:color="auto" w:fill="FFFFFF"/>
        </w:rPr>
        <w:t xml:space="preserve">Provoz bezbariérového krajského infocentra JCCR prozatím naplánovala zkušebně na období letních prázdnin, tedy </w:t>
      </w:r>
      <w:r w:rsidR="003F0283" w:rsidRPr="00341468">
        <w:rPr>
          <w:rFonts w:ascii="Arial" w:hAnsi="Arial" w:cs="Arial"/>
          <w:shd w:val="clear" w:color="auto" w:fill="FFFFFF"/>
        </w:rPr>
        <w:t xml:space="preserve">na </w:t>
      </w:r>
      <w:r w:rsidRPr="00341468">
        <w:rPr>
          <w:rFonts w:ascii="Arial" w:hAnsi="Arial" w:cs="Arial"/>
          <w:shd w:val="clear" w:color="auto" w:fill="FFFFFF"/>
        </w:rPr>
        <w:t>dva měsíce vrcholící hlavní turistické sezóny. „</w:t>
      </w:r>
      <w:r w:rsidR="000A19AB" w:rsidRPr="00341468">
        <w:rPr>
          <w:rFonts w:ascii="Arial" w:hAnsi="Arial" w:cs="Arial"/>
          <w:shd w:val="clear" w:color="auto" w:fill="FFFFFF"/>
        </w:rPr>
        <w:t>Poté projekt vyhodnotíme a na základě podrobné analýzy budeme jednat, zde informační centrum zachovat trval</w:t>
      </w:r>
      <w:r w:rsidR="001A7B25" w:rsidRPr="00341468">
        <w:rPr>
          <w:rFonts w:ascii="Arial" w:hAnsi="Arial" w:cs="Arial"/>
          <w:shd w:val="clear" w:color="auto" w:fill="FFFFFF"/>
        </w:rPr>
        <w:t xml:space="preserve">e a v jaké podobě,“ dodal Polášek. Partnery pilotního projektu jsou například JIKORD, </w:t>
      </w:r>
      <w:r w:rsidR="0013145E" w:rsidRPr="00341468">
        <w:rPr>
          <w:rFonts w:ascii="Arial" w:hAnsi="Arial" w:cs="Arial"/>
          <w:shd w:val="clear" w:color="auto" w:fill="FFFFFF"/>
        </w:rPr>
        <w:lastRenderedPageBreak/>
        <w:t>Jihočeský kraj – Od</w:t>
      </w:r>
      <w:r w:rsidR="001A7B25" w:rsidRPr="00341468">
        <w:rPr>
          <w:rFonts w:ascii="Arial" w:hAnsi="Arial" w:cs="Arial"/>
          <w:shd w:val="clear" w:color="auto" w:fill="FFFFFF"/>
        </w:rPr>
        <w:t>bor kultury a památkové péče</w:t>
      </w:r>
      <w:r w:rsidR="0013145E" w:rsidRPr="00341468">
        <w:rPr>
          <w:rFonts w:ascii="Arial" w:hAnsi="Arial" w:cs="Arial"/>
          <w:shd w:val="clear" w:color="auto" w:fill="FFFFFF"/>
        </w:rPr>
        <w:t xml:space="preserve"> </w:t>
      </w:r>
      <w:r w:rsidR="006839E8" w:rsidRPr="00341468">
        <w:rPr>
          <w:rFonts w:ascii="Arial" w:hAnsi="Arial" w:cs="Arial"/>
          <w:shd w:val="clear" w:color="auto" w:fill="FFFFFF"/>
        </w:rPr>
        <w:t>a jím zřizované organizace,</w:t>
      </w:r>
      <w:r w:rsidR="0013145E" w:rsidRPr="00341468">
        <w:rPr>
          <w:rFonts w:ascii="Arial" w:hAnsi="Arial" w:cs="Arial"/>
          <w:shd w:val="clear" w:color="auto" w:fill="FFFFFF"/>
        </w:rPr>
        <w:t xml:space="preserve"> Oddělení marketingu a cestovního ruchu</w:t>
      </w:r>
      <w:r w:rsidR="006839E8" w:rsidRPr="00341468">
        <w:rPr>
          <w:rFonts w:ascii="Arial" w:hAnsi="Arial" w:cs="Arial"/>
          <w:shd w:val="clear" w:color="auto" w:fill="FFFFFF"/>
        </w:rPr>
        <w:t xml:space="preserve"> Jihočeského kraje, </w:t>
      </w:r>
      <w:r w:rsidR="001A7B25" w:rsidRPr="00341468">
        <w:rPr>
          <w:rFonts w:ascii="Arial" w:hAnsi="Arial" w:cs="Arial"/>
          <w:shd w:val="clear" w:color="auto" w:fill="FFFFFF"/>
        </w:rPr>
        <w:t>turistické oblasti v regionu apod.</w:t>
      </w:r>
    </w:p>
    <w:p w:rsidR="00946891" w:rsidRDefault="009A6C43" w:rsidP="0056588C">
      <w:pPr>
        <w:jc w:val="both"/>
        <w:rPr>
          <w:rFonts w:ascii="Arial" w:hAnsi="Arial" w:cs="Arial"/>
          <w:bCs/>
        </w:rPr>
      </w:pPr>
      <w:r w:rsidRPr="00341468">
        <w:rPr>
          <w:rFonts w:ascii="Arial" w:hAnsi="Arial" w:cs="Arial"/>
          <w:bCs/>
        </w:rPr>
        <w:t>Krajské informační centrum v DOC Mercury v českobudějovické Nádražní ulici bude otevřené denně, včetně sobot, nedělí a svátků, od 8 do 20 hodin.</w:t>
      </w:r>
      <w:r w:rsidR="003E454A" w:rsidRPr="00A335A9">
        <w:rPr>
          <w:rFonts w:ascii="Arial" w:hAnsi="Arial" w:cs="Arial"/>
          <w:bCs/>
          <w:color w:val="FF0000"/>
        </w:rPr>
        <w:t xml:space="preserve"> </w:t>
      </w:r>
      <w:r w:rsidR="003E454A" w:rsidRPr="003F0283">
        <w:rPr>
          <w:rFonts w:ascii="Arial" w:hAnsi="Arial" w:cs="Arial"/>
          <w:bCs/>
          <w:i/>
        </w:rPr>
        <w:t>„Infocentrum bude umístěno v prostoru u vstupu od železničního nádraží a bude vidite</w:t>
      </w:r>
      <w:r w:rsidR="003F0283">
        <w:rPr>
          <w:rFonts w:ascii="Arial" w:hAnsi="Arial" w:cs="Arial"/>
          <w:bCs/>
          <w:i/>
        </w:rPr>
        <w:t>lně označeno tradičním zeleným í</w:t>
      </w:r>
      <w:r w:rsidR="003E454A" w:rsidRPr="003F0283">
        <w:rPr>
          <w:rFonts w:ascii="Arial" w:hAnsi="Arial" w:cs="Arial"/>
          <w:bCs/>
          <w:i/>
        </w:rPr>
        <w:t xml:space="preserve">čkem,“ </w:t>
      </w:r>
      <w:r w:rsidR="003E454A">
        <w:rPr>
          <w:rFonts w:ascii="Arial" w:hAnsi="Arial" w:cs="Arial"/>
          <w:bCs/>
        </w:rPr>
        <w:t xml:space="preserve">doplnila produktová manažerka JCCR Magdaléna </w:t>
      </w:r>
      <w:r w:rsidR="003F0283">
        <w:rPr>
          <w:rFonts w:ascii="Arial" w:hAnsi="Arial" w:cs="Arial"/>
          <w:bCs/>
        </w:rPr>
        <w:t>Jiříková.</w:t>
      </w:r>
      <w:r w:rsidR="003E454A">
        <w:rPr>
          <w:rFonts w:ascii="Arial" w:hAnsi="Arial" w:cs="Arial"/>
          <w:bCs/>
        </w:rPr>
        <w:t xml:space="preserve"> </w:t>
      </w:r>
    </w:p>
    <w:p w:rsidR="00596EC4" w:rsidRDefault="00596EC4" w:rsidP="0056588C">
      <w:pPr>
        <w:jc w:val="both"/>
      </w:pPr>
      <w:r w:rsidRPr="008960ED">
        <w:rPr>
          <w:rFonts w:ascii="Arial" w:hAnsi="Arial" w:cs="Arial"/>
          <w:iCs/>
          <w:color w:val="000000"/>
        </w:rPr>
        <w:t>29. června se ovšem nebude otevírat jen nové infocentrum.</w:t>
      </w:r>
      <w:r w:rsidRPr="008960ED">
        <w:rPr>
          <w:rFonts w:ascii="Arial" w:hAnsi="Arial" w:cs="Arial"/>
          <w:i/>
          <w:iCs/>
          <w:color w:val="000000"/>
        </w:rPr>
        <w:t xml:space="preserve"> „Na tento pátek máme nachystanou akci Kolo štěstí za vysvědčení. Jedná se o soutěž pro žáky a studenty, kteří se přijdou pochlubit svým vysvědčením, a mohou vyhrát některou z lákavých cen,“ </w:t>
      </w:r>
      <w:r w:rsidRPr="008960ED">
        <w:rPr>
          <w:rFonts w:ascii="Arial" w:hAnsi="Arial" w:cs="Arial"/>
          <w:color w:val="000000"/>
        </w:rPr>
        <w:t>dodává manažerka DOC Mercury Nina Vališová.</w:t>
      </w:r>
    </w:p>
    <w:bookmarkEnd w:id="0"/>
    <w:p w:rsidR="00A2585B" w:rsidRDefault="00967567" w:rsidP="0056588C">
      <w:pPr>
        <w:jc w:val="both"/>
        <w:rPr>
          <w:rFonts w:ascii="Arial" w:hAnsi="Arial" w:cs="Arial"/>
          <w:sz w:val="20"/>
          <w:szCs w:val="20"/>
        </w:rPr>
      </w:pPr>
      <w:r w:rsidRPr="00967567">
        <w:rPr>
          <w:rFonts w:ascii="Arial" w:hAnsi="Arial" w:cs="Arial"/>
          <w:b/>
          <w:sz w:val="20"/>
          <w:szCs w:val="20"/>
        </w:rPr>
        <w:t>Jihočeská centrála cestovního ruchu (JCCR)</w:t>
      </w:r>
      <w:r w:rsidRPr="00967567">
        <w:rPr>
          <w:rFonts w:ascii="Arial" w:hAnsi="Arial" w:cs="Arial"/>
          <w:sz w:val="20"/>
          <w:szCs w:val="20"/>
        </w:rPr>
        <w:t xml:space="preserve"> je organizace zřízená Jihočeským krajem k výkonu funkce destinačního managementu pro region jižní Čechy. Hlavním cílem je realizace projektů zaměřených na rozvoj turistické nabídky a prezentace regionu jako tu</w:t>
      </w:r>
      <w:r w:rsidR="0056588C">
        <w:rPr>
          <w:rFonts w:ascii="Arial" w:hAnsi="Arial" w:cs="Arial"/>
          <w:sz w:val="20"/>
          <w:szCs w:val="20"/>
        </w:rPr>
        <w:t>risticky atraktivní destinace v </w:t>
      </w:r>
      <w:r w:rsidRPr="00967567">
        <w:rPr>
          <w:rFonts w:ascii="Arial" w:hAnsi="Arial" w:cs="Arial"/>
          <w:sz w:val="20"/>
          <w:szCs w:val="20"/>
        </w:rPr>
        <w:t xml:space="preserve">tuzemsku i zahraničí. Tvoří produktové linie a zajišťuje vydávání tištěných propagačních materiálů. JCCR je provozovatelem Informačního Systému Cestovního Ruchu Jihočeského kraje </w:t>
      </w:r>
      <w:r w:rsidR="00EE0572">
        <w:rPr>
          <w:rFonts w:ascii="Arial" w:hAnsi="Arial" w:cs="Arial"/>
          <w:sz w:val="20"/>
          <w:szCs w:val="20"/>
        </w:rPr>
        <w:t xml:space="preserve">na </w:t>
      </w:r>
      <w:r w:rsidRPr="00EE0572">
        <w:rPr>
          <w:rFonts w:ascii="Arial" w:hAnsi="Arial" w:cs="Arial"/>
          <w:sz w:val="20"/>
          <w:szCs w:val="20"/>
        </w:rPr>
        <w:t>www.jiznicechy.cz</w:t>
      </w:r>
      <w:r w:rsidRPr="00967567">
        <w:rPr>
          <w:rFonts w:ascii="Arial" w:hAnsi="Arial" w:cs="Arial"/>
          <w:sz w:val="20"/>
          <w:szCs w:val="20"/>
        </w:rPr>
        <w:t>. JCCR koordinuje činnost turistických oblastí na území Jihočeského kraje, spolupracuje s městy a obcemi, infocentry a subjekty cestovního ruchu z veřejného i soukromého sektoru. Úzce spolupracuje s agenturou CzechTourism</w:t>
      </w:r>
      <w:r w:rsidR="000F2E9F">
        <w:rPr>
          <w:rFonts w:ascii="Arial" w:hAnsi="Arial" w:cs="Arial"/>
          <w:sz w:val="20"/>
          <w:szCs w:val="20"/>
        </w:rPr>
        <w:t>,</w:t>
      </w:r>
      <w:r w:rsidRPr="00967567">
        <w:rPr>
          <w:rFonts w:ascii="Arial" w:hAnsi="Arial" w:cs="Arial"/>
          <w:sz w:val="20"/>
          <w:szCs w:val="20"/>
        </w:rPr>
        <w:t xml:space="preserve"> včetně j</w:t>
      </w:r>
      <w:r w:rsidR="0056588C">
        <w:rPr>
          <w:rFonts w:ascii="Arial" w:hAnsi="Arial" w:cs="Arial"/>
          <w:sz w:val="20"/>
          <w:szCs w:val="20"/>
        </w:rPr>
        <w:t>ejích zahraničních zastoupení a </w:t>
      </w:r>
      <w:r w:rsidRPr="00967567">
        <w:rPr>
          <w:rFonts w:ascii="Arial" w:hAnsi="Arial" w:cs="Arial"/>
          <w:sz w:val="20"/>
          <w:szCs w:val="20"/>
        </w:rPr>
        <w:t>komunikuje a spolupracuje se zahraničními partnery při tvorbě a realizaci přeshraničních projektů.</w:t>
      </w:r>
    </w:p>
    <w:p w:rsidR="00EE1CD1" w:rsidRDefault="00EE1CD1" w:rsidP="0056588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54746">
        <w:rPr>
          <w:rFonts w:ascii="Arial" w:hAnsi="Arial" w:cs="Arial"/>
          <w:b/>
          <w:bCs/>
          <w:sz w:val="20"/>
          <w:szCs w:val="20"/>
        </w:rPr>
        <w:t>Dopravně obchodní centrum Mercury v Českých Budějovicích</w:t>
      </w:r>
      <w:r w:rsidRPr="00354746">
        <w:rPr>
          <w:rFonts w:ascii="Arial" w:hAnsi="Arial" w:cs="Arial"/>
          <w:bCs/>
          <w:sz w:val="20"/>
          <w:szCs w:val="20"/>
        </w:rPr>
        <w:t xml:space="preserve"> je moderní</w:t>
      </w:r>
      <w:r>
        <w:rPr>
          <w:rFonts w:ascii="Arial" w:hAnsi="Arial" w:cs="Arial"/>
          <w:bCs/>
          <w:sz w:val="20"/>
          <w:szCs w:val="20"/>
        </w:rPr>
        <w:t>m</w:t>
      </w:r>
      <w:r w:rsidRPr="00354746">
        <w:rPr>
          <w:rFonts w:ascii="Arial" w:hAnsi="Arial" w:cs="Arial"/>
          <w:bCs/>
          <w:sz w:val="20"/>
          <w:szCs w:val="20"/>
        </w:rPr>
        <w:t xml:space="preserve"> centr</w:t>
      </w:r>
      <w:r>
        <w:rPr>
          <w:rFonts w:ascii="Arial" w:hAnsi="Arial" w:cs="Arial"/>
          <w:bCs/>
          <w:sz w:val="20"/>
          <w:szCs w:val="20"/>
        </w:rPr>
        <w:t>e</w:t>
      </w:r>
      <w:r w:rsidRPr="00354746">
        <w:rPr>
          <w:rFonts w:ascii="Arial" w:hAnsi="Arial" w:cs="Arial"/>
          <w:bCs/>
          <w:sz w:val="20"/>
          <w:szCs w:val="20"/>
        </w:rPr>
        <w:t>m</w:t>
      </w:r>
      <w:r>
        <w:rPr>
          <w:rFonts w:ascii="Arial" w:hAnsi="Arial" w:cs="Arial"/>
          <w:bCs/>
          <w:sz w:val="20"/>
          <w:szCs w:val="20"/>
        </w:rPr>
        <w:t xml:space="preserve"> umístěným</w:t>
      </w:r>
      <w:r w:rsidRPr="00354746">
        <w:rPr>
          <w:rFonts w:ascii="Arial" w:hAnsi="Arial" w:cs="Arial"/>
          <w:bCs/>
          <w:sz w:val="20"/>
          <w:szCs w:val="20"/>
        </w:rPr>
        <w:t xml:space="preserve"> poblíž </w:t>
      </w:r>
      <w:r>
        <w:rPr>
          <w:rFonts w:ascii="Arial" w:hAnsi="Arial" w:cs="Arial"/>
          <w:bCs/>
          <w:sz w:val="20"/>
          <w:szCs w:val="20"/>
        </w:rPr>
        <w:t>středu</w:t>
      </w:r>
      <w:r w:rsidRPr="00354746">
        <w:rPr>
          <w:rFonts w:ascii="Arial" w:hAnsi="Arial" w:cs="Arial"/>
          <w:bCs/>
          <w:sz w:val="20"/>
          <w:szCs w:val="20"/>
        </w:rPr>
        <w:t xml:space="preserve"> města, a je</w:t>
      </w:r>
      <w:r>
        <w:rPr>
          <w:rFonts w:ascii="Arial" w:hAnsi="Arial" w:cs="Arial"/>
          <w:bCs/>
          <w:sz w:val="20"/>
          <w:szCs w:val="20"/>
        </w:rPr>
        <w:t>ho koncepce je</w:t>
      </w:r>
      <w:r w:rsidRPr="00354746">
        <w:rPr>
          <w:rFonts w:ascii="Arial" w:hAnsi="Arial" w:cs="Arial"/>
          <w:bCs/>
          <w:sz w:val="20"/>
          <w:szCs w:val="20"/>
        </w:rPr>
        <w:t xml:space="preserve"> mimo jiné unikátní tím, že </w:t>
      </w:r>
      <w:r>
        <w:rPr>
          <w:rFonts w:ascii="Arial" w:hAnsi="Arial" w:cs="Arial"/>
          <w:bCs/>
          <w:sz w:val="20"/>
          <w:szCs w:val="20"/>
        </w:rPr>
        <w:t>na střeše objektu je umístěno autobusové nádraží.</w:t>
      </w:r>
    </w:p>
    <w:p w:rsidR="00EE1CD1" w:rsidRPr="00354746" w:rsidRDefault="00EE1CD1" w:rsidP="0056588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Jeho </w:t>
      </w:r>
      <w:r w:rsidR="00A335A9">
        <w:rPr>
          <w:rFonts w:ascii="Arial" w:hAnsi="Arial" w:cs="Arial"/>
          <w:bCs/>
          <w:sz w:val="20"/>
          <w:szCs w:val="20"/>
        </w:rPr>
        <w:t>s</w:t>
      </w:r>
      <w:r w:rsidRPr="00354746">
        <w:rPr>
          <w:rFonts w:ascii="Arial" w:hAnsi="Arial" w:cs="Arial"/>
          <w:bCs/>
          <w:sz w:val="20"/>
          <w:szCs w:val="20"/>
        </w:rPr>
        <w:t>tavba byla zahájena v roce 2005 a dokončena o ro</w:t>
      </w:r>
      <w:r w:rsidR="00A335A9">
        <w:rPr>
          <w:rFonts w:ascii="Arial" w:hAnsi="Arial" w:cs="Arial"/>
          <w:bCs/>
          <w:sz w:val="20"/>
          <w:szCs w:val="20"/>
        </w:rPr>
        <w:t>k později na zastavěné ploše 12 621 metrů</w:t>
      </w:r>
      <w:r w:rsidR="00A335A9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35474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54746">
        <w:rPr>
          <w:rFonts w:ascii="Arial" w:hAnsi="Arial" w:cs="Arial"/>
          <w:bCs/>
          <w:sz w:val="20"/>
          <w:szCs w:val="20"/>
        </w:rPr>
        <w:t>Užitná plocha pak představuje rozlohu c</w:t>
      </w:r>
      <w:r>
        <w:rPr>
          <w:rFonts w:ascii="Arial" w:hAnsi="Arial" w:cs="Arial"/>
          <w:bCs/>
          <w:sz w:val="20"/>
          <w:szCs w:val="20"/>
        </w:rPr>
        <w:t>irk</w:t>
      </w:r>
      <w:r w:rsidRPr="00354746">
        <w:rPr>
          <w:rFonts w:ascii="Arial" w:hAnsi="Arial" w:cs="Arial"/>
          <w:bCs/>
          <w:sz w:val="20"/>
          <w:szCs w:val="20"/>
        </w:rPr>
        <w:t>a 60</w:t>
      </w:r>
      <w:r>
        <w:rPr>
          <w:rFonts w:ascii="Arial" w:hAnsi="Arial" w:cs="Arial"/>
          <w:bCs/>
          <w:sz w:val="20"/>
          <w:szCs w:val="20"/>
        </w:rPr>
        <w:t xml:space="preserve"> tisíc</w:t>
      </w:r>
      <w:r w:rsidR="00A335A9">
        <w:rPr>
          <w:rFonts w:ascii="Arial" w:hAnsi="Arial" w:cs="Arial"/>
          <w:bCs/>
          <w:sz w:val="20"/>
          <w:szCs w:val="20"/>
        </w:rPr>
        <w:t xml:space="preserve"> metrů</w:t>
      </w:r>
      <w:r w:rsidR="00A335A9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354746">
        <w:rPr>
          <w:rFonts w:ascii="Arial" w:hAnsi="Arial" w:cs="Arial"/>
          <w:bCs/>
          <w:sz w:val="20"/>
          <w:szCs w:val="20"/>
        </w:rPr>
        <w:t>. Na jejím zaplnění se ve dvou nadzemních patrech podílejí prodejny s r</w:t>
      </w:r>
      <w:r>
        <w:rPr>
          <w:rFonts w:ascii="Arial" w:hAnsi="Arial" w:cs="Arial"/>
          <w:bCs/>
          <w:sz w:val="20"/>
          <w:szCs w:val="20"/>
        </w:rPr>
        <w:t>ůz</w:t>
      </w:r>
      <w:r w:rsidRPr="00354746">
        <w:rPr>
          <w:rFonts w:ascii="Arial" w:hAnsi="Arial" w:cs="Arial"/>
          <w:bCs/>
          <w:sz w:val="20"/>
          <w:szCs w:val="20"/>
        </w:rPr>
        <w:t>ným sortimentem od potravin přes knihy</w:t>
      </w:r>
      <w:r w:rsidR="0056588C">
        <w:rPr>
          <w:rFonts w:ascii="Arial" w:hAnsi="Arial" w:cs="Arial"/>
          <w:bCs/>
          <w:sz w:val="20"/>
          <w:szCs w:val="20"/>
        </w:rPr>
        <w:t xml:space="preserve"> a elektroniku, až po kavárny a </w:t>
      </w:r>
      <w:r w:rsidRPr="00354746">
        <w:rPr>
          <w:rFonts w:ascii="Arial" w:hAnsi="Arial" w:cs="Arial"/>
          <w:bCs/>
          <w:sz w:val="20"/>
          <w:szCs w:val="20"/>
        </w:rPr>
        <w:t>restaurace.</w:t>
      </w:r>
    </w:p>
    <w:p w:rsidR="00EE1CD1" w:rsidRPr="00350EEA" w:rsidRDefault="00EE1CD1" w:rsidP="0056588C">
      <w:pPr>
        <w:jc w:val="both"/>
        <w:rPr>
          <w:rFonts w:ascii="Arial" w:hAnsi="Arial" w:cs="Arial"/>
          <w:bCs/>
          <w:sz w:val="20"/>
          <w:szCs w:val="20"/>
        </w:rPr>
      </w:pPr>
      <w:r w:rsidRPr="00354746">
        <w:rPr>
          <w:rFonts w:ascii="Arial" w:hAnsi="Arial" w:cs="Arial"/>
          <w:bCs/>
          <w:sz w:val="20"/>
          <w:szCs w:val="20"/>
        </w:rPr>
        <w:t xml:space="preserve">Kromě jiného </w:t>
      </w:r>
      <w:r>
        <w:rPr>
          <w:rFonts w:ascii="Arial" w:hAnsi="Arial" w:cs="Arial"/>
          <w:bCs/>
          <w:sz w:val="20"/>
          <w:szCs w:val="20"/>
        </w:rPr>
        <w:t>jsou v komplexu k dispozici informační místa</w:t>
      </w:r>
      <w:r w:rsidRPr="00354746">
        <w:rPr>
          <w:rFonts w:ascii="Arial" w:hAnsi="Arial" w:cs="Arial"/>
          <w:bCs/>
          <w:sz w:val="20"/>
          <w:szCs w:val="20"/>
        </w:rPr>
        <w:t xml:space="preserve"> Dopravního podniku města České Budějovice (MHD)</w:t>
      </w:r>
      <w:r>
        <w:rPr>
          <w:rFonts w:ascii="Arial" w:hAnsi="Arial" w:cs="Arial"/>
          <w:bCs/>
          <w:sz w:val="20"/>
          <w:szCs w:val="20"/>
        </w:rPr>
        <w:t xml:space="preserve"> a autobusového dopravce ČSAD </w:t>
      </w:r>
      <w:proofErr w:type="spellStart"/>
      <w:r>
        <w:rPr>
          <w:rFonts w:ascii="Arial" w:hAnsi="Arial" w:cs="Arial"/>
          <w:bCs/>
          <w:sz w:val="20"/>
          <w:szCs w:val="20"/>
        </w:rPr>
        <w:t>Jihotrans</w:t>
      </w:r>
      <w:proofErr w:type="spellEnd"/>
      <w:r>
        <w:rPr>
          <w:rFonts w:ascii="Arial" w:hAnsi="Arial" w:cs="Arial"/>
          <w:bCs/>
          <w:sz w:val="20"/>
          <w:szCs w:val="20"/>
        </w:rPr>
        <w:t>, kde lze také koupit potřebné jízdenky. Zhruba 150</w:t>
      </w:r>
      <w:r w:rsidR="00A335A9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metrů od DOC Mercury se nachází vlakové nádraží</w:t>
      </w:r>
      <w:r w:rsidR="00350EEA">
        <w:rPr>
          <w:rFonts w:ascii="Arial" w:hAnsi="Arial" w:cs="Arial"/>
          <w:bCs/>
          <w:sz w:val="20"/>
          <w:szCs w:val="20"/>
        </w:rPr>
        <w:t xml:space="preserve">. </w:t>
      </w:r>
      <w:r w:rsidR="00350EEA" w:rsidRPr="008960ED">
        <w:rPr>
          <w:rFonts w:ascii="Arial" w:hAnsi="Arial" w:cs="Arial"/>
          <w:bCs/>
          <w:sz w:val="20"/>
          <w:szCs w:val="20"/>
        </w:rPr>
        <w:t xml:space="preserve">V současné době začíná DOC Mercury procházet modernizací. Kromě posílení bezpečnosti a modernizace kamerového systému se obchodní centrum dočká také renovace fasády i interiéru, nového osvětlení i vzduchotechniky. Zcela nový bude také food </w:t>
      </w:r>
      <w:proofErr w:type="spellStart"/>
      <w:r w:rsidR="00350EEA" w:rsidRPr="008960ED">
        <w:rPr>
          <w:rFonts w:ascii="Arial" w:hAnsi="Arial" w:cs="Arial"/>
          <w:bCs/>
          <w:sz w:val="20"/>
          <w:szCs w:val="20"/>
        </w:rPr>
        <w:t>court</w:t>
      </w:r>
      <w:proofErr w:type="spellEnd"/>
      <w:r w:rsidR="00350EEA" w:rsidRPr="008960ED">
        <w:rPr>
          <w:rFonts w:ascii="Arial" w:hAnsi="Arial" w:cs="Arial"/>
          <w:bCs/>
          <w:sz w:val="20"/>
          <w:szCs w:val="20"/>
        </w:rPr>
        <w:t>.</w:t>
      </w:r>
    </w:p>
    <w:p w:rsidR="00A335A9" w:rsidRDefault="00D42FC8" w:rsidP="00A335A9">
      <w:pPr>
        <w:rPr>
          <w:b/>
          <w:sz w:val="26"/>
          <w:szCs w:val="26"/>
        </w:rPr>
      </w:pPr>
      <w:r w:rsidRPr="00E64CCD">
        <w:rPr>
          <w:b/>
          <w:sz w:val="26"/>
          <w:szCs w:val="26"/>
        </w:rPr>
        <w:t>Kontakt:</w:t>
      </w:r>
    </w:p>
    <w:p w:rsidR="00E64CCD" w:rsidRDefault="008A10E8" w:rsidP="00A335A9">
      <w:pPr>
        <w:rPr>
          <w:b/>
          <w:sz w:val="26"/>
          <w:szCs w:val="26"/>
        </w:rPr>
      </w:pPr>
      <w:r w:rsidRPr="00E64CCD">
        <w:rPr>
          <w:b/>
          <w:sz w:val="26"/>
          <w:szCs w:val="26"/>
        </w:rPr>
        <w:t>Jihočeská centrála cestovního ruchu</w:t>
      </w:r>
    </w:p>
    <w:p w:rsidR="003665CD" w:rsidRDefault="00E64CCD" w:rsidP="000F2E9F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E64CCD">
        <w:rPr>
          <w:rFonts w:asciiTheme="minorHAnsi" w:hAnsiTheme="minorHAnsi"/>
          <w:b/>
          <w:i/>
          <w:sz w:val="26"/>
          <w:szCs w:val="26"/>
        </w:rPr>
        <w:t>www.jccr.cz</w:t>
      </w:r>
      <w:r w:rsidRPr="00E64CCD">
        <w:rPr>
          <w:rFonts w:asciiTheme="minorHAnsi" w:hAnsiTheme="minorHAnsi"/>
          <w:b/>
          <w:sz w:val="26"/>
          <w:szCs w:val="26"/>
        </w:rPr>
        <w:t>,</w:t>
      </w:r>
      <w:r w:rsidRPr="00E64CCD">
        <w:rPr>
          <w:rFonts w:asciiTheme="minorHAnsi" w:hAnsiTheme="minorHAnsi"/>
          <w:b/>
          <w:i/>
          <w:sz w:val="26"/>
          <w:szCs w:val="26"/>
        </w:rPr>
        <w:t xml:space="preserve"> www.jiznicechy.cz</w:t>
      </w:r>
      <w:r w:rsidR="008A10E8" w:rsidRPr="008A10E8">
        <w:rPr>
          <w:rFonts w:asciiTheme="minorHAnsi" w:hAnsiTheme="minorHAnsi"/>
        </w:rPr>
        <w:br/>
        <w:t>B. Němcové 12/2</w:t>
      </w:r>
      <w:r w:rsidR="008A10E8">
        <w:rPr>
          <w:rFonts w:asciiTheme="minorHAnsi" w:hAnsiTheme="minorHAnsi"/>
        </w:rPr>
        <w:t xml:space="preserve">, </w:t>
      </w:r>
      <w:r w:rsidR="008A10E8" w:rsidRPr="008A10E8">
        <w:rPr>
          <w:rFonts w:asciiTheme="minorHAnsi" w:hAnsiTheme="minorHAnsi"/>
        </w:rPr>
        <w:t>P.</w:t>
      </w:r>
      <w:r w:rsidR="003665CD">
        <w:rPr>
          <w:rFonts w:asciiTheme="minorHAnsi" w:hAnsiTheme="minorHAnsi"/>
        </w:rPr>
        <w:t xml:space="preserve"> </w:t>
      </w:r>
      <w:r w:rsidR="008A10E8" w:rsidRPr="008A10E8">
        <w:rPr>
          <w:rFonts w:asciiTheme="minorHAnsi" w:hAnsiTheme="minorHAnsi"/>
        </w:rPr>
        <w:t>O.</w:t>
      </w:r>
      <w:r w:rsidR="003665CD">
        <w:rPr>
          <w:rFonts w:asciiTheme="minorHAnsi" w:hAnsiTheme="minorHAnsi"/>
        </w:rPr>
        <w:t xml:space="preserve"> </w:t>
      </w:r>
      <w:r w:rsidR="008A10E8" w:rsidRPr="008A10E8">
        <w:rPr>
          <w:rFonts w:asciiTheme="minorHAnsi" w:hAnsiTheme="minorHAnsi"/>
        </w:rPr>
        <w:t>Box 80</w:t>
      </w:r>
      <w:r w:rsidR="008A10E8">
        <w:rPr>
          <w:rFonts w:asciiTheme="minorHAnsi" w:hAnsiTheme="minorHAnsi"/>
        </w:rPr>
        <w:t xml:space="preserve">, </w:t>
      </w:r>
      <w:r w:rsidR="008A10E8" w:rsidRPr="008A10E8">
        <w:rPr>
          <w:rFonts w:asciiTheme="minorHAnsi" w:hAnsiTheme="minorHAnsi"/>
        </w:rPr>
        <w:t>České Budějovice CZ 370 80</w:t>
      </w:r>
    </w:p>
    <w:p w:rsidR="000F2E9F" w:rsidRDefault="000F2E9F" w:rsidP="000F2E9F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e-mail: </w:t>
      </w:r>
      <w:r w:rsidRPr="000F2E9F">
        <w:rPr>
          <w:rFonts w:asciiTheme="minorHAnsi" w:hAnsiTheme="minorHAnsi"/>
        </w:rPr>
        <w:t>info@jccr.cz</w:t>
      </w:r>
    </w:p>
    <w:p w:rsidR="000F2E9F" w:rsidRDefault="000F2E9F" w:rsidP="000F2E9F">
      <w:pPr>
        <w:pStyle w:val="Normlnweb"/>
        <w:spacing w:before="0" w:beforeAutospacing="0" w:after="20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tel.: +420 </w:t>
      </w:r>
      <w:r w:rsidRPr="00FA5EE6">
        <w:rPr>
          <w:rFonts w:asciiTheme="minorHAnsi" w:hAnsiTheme="minorHAnsi"/>
        </w:rPr>
        <w:t>387 201</w:t>
      </w:r>
      <w:r>
        <w:rPr>
          <w:rFonts w:asciiTheme="minorHAnsi" w:hAnsiTheme="minorHAnsi"/>
        </w:rPr>
        <w:t> </w:t>
      </w:r>
      <w:r w:rsidRPr="00FA5EE6">
        <w:rPr>
          <w:rFonts w:asciiTheme="minorHAnsi" w:hAnsiTheme="minorHAnsi"/>
        </w:rPr>
        <w:t>283</w:t>
      </w:r>
    </w:p>
    <w:p w:rsidR="000F2E9F" w:rsidRDefault="008A10E8" w:rsidP="000F2E9F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8A10E8">
        <w:rPr>
          <w:rFonts w:asciiTheme="minorHAnsi" w:hAnsiTheme="minorHAnsi"/>
          <w:b/>
          <w:bCs/>
        </w:rPr>
        <w:t>Ing. Jaromír Polášek</w:t>
      </w:r>
      <w:r>
        <w:rPr>
          <w:rFonts w:asciiTheme="minorHAnsi" w:hAnsiTheme="minorHAnsi"/>
          <w:b/>
          <w:bCs/>
        </w:rPr>
        <w:t xml:space="preserve">, </w:t>
      </w:r>
      <w:r w:rsidRPr="008A10E8">
        <w:rPr>
          <w:rFonts w:asciiTheme="minorHAnsi" w:hAnsiTheme="minorHAnsi"/>
          <w:iCs/>
        </w:rPr>
        <w:t>ředitel</w:t>
      </w:r>
      <w:r w:rsidR="003665CD">
        <w:rPr>
          <w:rFonts w:asciiTheme="minorHAnsi" w:hAnsiTheme="minorHAnsi"/>
          <w:iCs/>
        </w:rPr>
        <w:tab/>
      </w:r>
      <w:r w:rsidR="003665CD">
        <w:rPr>
          <w:rFonts w:asciiTheme="minorHAnsi" w:hAnsiTheme="minorHAnsi"/>
          <w:iCs/>
        </w:rPr>
        <w:tab/>
      </w:r>
      <w:r w:rsidR="003665CD">
        <w:rPr>
          <w:rFonts w:asciiTheme="minorHAnsi" w:hAnsiTheme="minorHAnsi"/>
          <w:iCs/>
        </w:rPr>
        <w:tab/>
      </w:r>
      <w:r w:rsidR="00A65DFB">
        <w:rPr>
          <w:rFonts w:asciiTheme="minorHAnsi" w:hAnsiTheme="minorHAnsi"/>
          <w:iCs/>
        </w:rPr>
        <w:tab/>
      </w:r>
      <w:r w:rsidR="003665CD">
        <w:rPr>
          <w:rFonts w:asciiTheme="minorHAnsi" w:hAnsiTheme="minorHAnsi"/>
          <w:b/>
          <w:bCs/>
        </w:rPr>
        <w:t>Bc</w:t>
      </w:r>
      <w:r w:rsidR="003665CD" w:rsidRPr="008A10E8">
        <w:rPr>
          <w:rFonts w:asciiTheme="minorHAnsi" w:hAnsiTheme="minorHAnsi"/>
          <w:b/>
          <w:bCs/>
        </w:rPr>
        <w:t xml:space="preserve">. </w:t>
      </w:r>
      <w:r w:rsidR="003665CD">
        <w:rPr>
          <w:rFonts w:asciiTheme="minorHAnsi" w:hAnsiTheme="minorHAnsi"/>
          <w:b/>
          <w:bCs/>
        </w:rPr>
        <w:t xml:space="preserve">Ondřej Flemr, </w:t>
      </w:r>
      <w:r w:rsidR="003665CD">
        <w:rPr>
          <w:rFonts w:asciiTheme="minorHAnsi" w:hAnsiTheme="minorHAnsi"/>
          <w:iCs/>
        </w:rPr>
        <w:t>manažer marketingu</w:t>
      </w:r>
      <w:r w:rsidRPr="008A10E8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e-mail: </w:t>
      </w:r>
      <w:r w:rsidR="003665CD" w:rsidRPr="003665CD">
        <w:rPr>
          <w:rFonts w:asciiTheme="minorHAnsi" w:hAnsiTheme="minorHAnsi"/>
        </w:rPr>
        <w:t>polasek@jccr.cz</w:t>
      </w:r>
      <w:r w:rsidR="000C6179">
        <w:rPr>
          <w:rFonts w:asciiTheme="minorHAnsi" w:hAnsiTheme="minorHAnsi"/>
        </w:rPr>
        <w:tab/>
      </w:r>
      <w:r w:rsidR="000C6179">
        <w:rPr>
          <w:rFonts w:asciiTheme="minorHAnsi" w:hAnsiTheme="minorHAnsi"/>
        </w:rPr>
        <w:tab/>
      </w:r>
      <w:r w:rsidR="000C6179">
        <w:rPr>
          <w:rFonts w:asciiTheme="minorHAnsi" w:hAnsiTheme="minorHAnsi"/>
        </w:rPr>
        <w:tab/>
      </w:r>
      <w:r w:rsidR="00A65DFB">
        <w:rPr>
          <w:rFonts w:asciiTheme="minorHAnsi" w:hAnsiTheme="minorHAnsi"/>
        </w:rPr>
        <w:tab/>
      </w:r>
      <w:r w:rsidR="003665CD">
        <w:rPr>
          <w:rFonts w:asciiTheme="minorHAnsi" w:hAnsiTheme="minorHAnsi"/>
        </w:rPr>
        <w:t xml:space="preserve">e-mail: </w:t>
      </w:r>
      <w:r w:rsidR="000F2E9F" w:rsidRPr="00A32924">
        <w:rPr>
          <w:rFonts w:asciiTheme="minorHAnsi" w:hAnsiTheme="minorHAnsi"/>
        </w:rPr>
        <w:t>flemr@jccr.cz</w:t>
      </w:r>
    </w:p>
    <w:p w:rsidR="000F2E9F" w:rsidRDefault="003665CD" w:rsidP="000F2E9F">
      <w:pPr>
        <w:pStyle w:val="Normlnweb"/>
        <w:spacing w:before="0" w:beforeAutospacing="0" w:after="20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mobil: </w:t>
      </w:r>
      <w:r w:rsidR="008A10E8" w:rsidRPr="008A10E8">
        <w:rPr>
          <w:rFonts w:asciiTheme="minorHAnsi" w:hAnsiTheme="minorHAnsi"/>
        </w:rPr>
        <w:t>+420 602 557</w:t>
      </w:r>
      <w:r>
        <w:rPr>
          <w:rFonts w:asciiTheme="minorHAnsi" w:hAnsiTheme="minorHAnsi"/>
        </w:rPr>
        <w:t> </w:t>
      </w:r>
      <w:r w:rsidR="008A10E8" w:rsidRPr="008A10E8">
        <w:rPr>
          <w:rFonts w:asciiTheme="minorHAnsi" w:hAnsiTheme="minorHAnsi"/>
        </w:rPr>
        <w:t>731</w:t>
      </w:r>
      <w:r w:rsidR="000C6179">
        <w:rPr>
          <w:rFonts w:asciiTheme="minorHAnsi" w:hAnsiTheme="minorHAnsi"/>
        </w:rPr>
        <w:tab/>
      </w:r>
      <w:r w:rsidR="000C6179">
        <w:rPr>
          <w:rFonts w:asciiTheme="minorHAnsi" w:hAnsiTheme="minorHAnsi"/>
        </w:rPr>
        <w:tab/>
      </w:r>
      <w:r w:rsidR="000C6179">
        <w:rPr>
          <w:rFonts w:asciiTheme="minorHAnsi" w:hAnsiTheme="minorHAnsi"/>
        </w:rPr>
        <w:tab/>
      </w:r>
      <w:r w:rsidR="00A65DFB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mobil: </w:t>
      </w:r>
      <w:r w:rsidRPr="008A10E8">
        <w:rPr>
          <w:rFonts w:asciiTheme="minorHAnsi" w:hAnsiTheme="minorHAnsi"/>
        </w:rPr>
        <w:t>+420</w:t>
      </w:r>
      <w:r w:rsidR="00592723">
        <w:rPr>
          <w:rFonts w:asciiTheme="minorHAnsi" w:hAnsiTheme="minorHAnsi"/>
        </w:rPr>
        <w:t> 727 889</w:t>
      </w:r>
      <w:r w:rsidR="000F2E9F">
        <w:rPr>
          <w:rFonts w:asciiTheme="minorHAnsi" w:hAnsiTheme="minorHAnsi"/>
        </w:rPr>
        <w:t> </w:t>
      </w:r>
      <w:r w:rsidR="00592723">
        <w:rPr>
          <w:rFonts w:asciiTheme="minorHAnsi" w:hAnsiTheme="minorHAnsi"/>
        </w:rPr>
        <w:t>979</w:t>
      </w:r>
    </w:p>
    <w:p w:rsidR="000F2E9F" w:rsidRDefault="000F2E9F" w:rsidP="000F2E9F">
      <w:pPr>
        <w:pStyle w:val="Normlnweb"/>
        <w:spacing w:before="0" w:beforeAutospacing="0" w:after="0" w:afterAutospacing="0"/>
        <w:rPr>
          <w:rFonts w:asciiTheme="minorHAnsi" w:hAnsiTheme="minorHAnsi"/>
          <w:iCs/>
        </w:rPr>
      </w:pPr>
      <w:r>
        <w:rPr>
          <w:rFonts w:asciiTheme="minorHAnsi" w:hAnsiTheme="minorHAnsi"/>
          <w:b/>
          <w:bCs/>
        </w:rPr>
        <w:t xml:space="preserve">Magdaléna Jiříková, </w:t>
      </w:r>
      <w:r>
        <w:rPr>
          <w:rFonts w:asciiTheme="minorHAnsi" w:hAnsiTheme="minorHAnsi"/>
          <w:iCs/>
        </w:rPr>
        <w:t>produktová manažerka</w:t>
      </w:r>
    </w:p>
    <w:p w:rsidR="000F2E9F" w:rsidRDefault="000F2E9F" w:rsidP="000F2E9F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e-mail: jirikova</w:t>
      </w:r>
      <w:r w:rsidRPr="003665CD">
        <w:rPr>
          <w:rFonts w:asciiTheme="minorHAnsi" w:hAnsiTheme="minorHAnsi"/>
        </w:rPr>
        <w:t>@jccr.cz</w:t>
      </w:r>
      <w:r w:rsidRPr="008A10E8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tel.: +420 </w:t>
      </w:r>
      <w:r w:rsidRPr="00FA5EE6">
        <w:rPr>
          <w:rFonts w:asciiTheme="minorHAnsi" w:hAnsiTheme="minorHAnsi"/>
        </w:rPr>
        <w:t>387 201 283</w:t>
      </w:r>
    </w:p>
    <w:p w:rsidR="00F14804" w:rsidRPr="005D3A85" w:rsidRDefault="000F2E9F" w:rsidP="003810BA">
      <w:pPr>
        <w:pStyle w:val="Normlnweb"/>
        <w:spacing w:before="0" w:beforeAutospacing="0" w:after="0" w:afterAutospacing="0"/>
      </w:pPr>
      <w:r>
        <w:rPr>
          <w:rFonts w:asciiTheme="minorHAnsi" w:hAnsiTheme="minorHAnsi"/>
        </w:rPr>
        <w:t xml:space="preserve">mobil: </w:t>
      </w:r>
      <w:r w:rsidRPr="008A10E8">
        <w:rPr>
          <w:rFonts w:asciiTheme="minorHAnsi" w:hAnsiTheme="minorHAnsi"/>
        </w:rPr>
        <w:t>+420</w:t>
      </w:r>
      <w:r>
        <w:rPr>
          <w:rFonts w:asciiTheme="minorHAnsi" w:hAnsiTheme="minorHAnsi"/>
        </w:rPr>
        <w:t> 722 960 157</w:t>
      </w:r>
      <w:r w:rsidR="005D3A85">
        <w:tab/>
      </w:r>
    </w:p>
    <w:sectPr w:rsidR="00F14804" w:rsidRPr="005D3A85" w:rsidSect="00F148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7BB" w:rsidRDefault="000B47BB" w:rsidP="00491906">
      <w:pPr>
        <w:spacing w:after="0" w:line="240" w:lineRule="auto"/>
      </w:pPr>
      <w:r>
        <w:separator/>
      </w:r>
    </w:p>
  </w:endnote>
  <w:endnote w:type="continuationSeparator" w:id="0">
    <w:p w:rsidR="000B47BB" w:rsidRDefault="000B47BB" w:rsidP="0049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A85" w:rsidRDefault="005D3A85">
    <w:pPr>
      <w:pStyle w:val="Zpat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2595880</wp:posOffset>
          </wp:positionH>
          <wp:positionV relativeFrom="paragraph">
            <wp:posOffset>118745</wp:posOffset>
          </wp:positionV>
          <wp:extent cx="552450" cy="504825"/>
          <wp:effectExtent l="19050" t="0" r="0" b="0"/>
          <wp:wrapSquare wrapText="bothSides"/>
          <wp:docPr id="3" name="obrázek 2" descr="logo JCCR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JCCR_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D3A85" w:rsidRDefault="005D3A85" w:rsidP="005D3A85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D91" w:rsidRDefault="00573D9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D91" w:rsidRDefault="00573D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7BB" w:rsidRDefault="000B47BB" w:rsidP="00491906">
      <w:pPr>
        <w:spacing w:after="0" w:line="240" w:lineRule="auto"/>
      </w:pPr>
      <w:r>
        <w:separator/>
      </w:r>
    </w:p>
  </w:footnote>
  <w:footnote w:type="continuationSeparator" w:id="0">
    <w:p w:rsidR="000B47BB" w:rsidRDefault="000B47BB" w:rsidP="0049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D91" w:rsidRDefault="00573D9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906" w:rsidRDefault="00ED51B1" w:rsidP="00E77364">
    <w:pPr>
      <w:pStyle w:val="Zhlav"/>
      <w:tabs>
        <w:tab w:val="clear" w:pos="4536"/>
        <w:tab w:val="clear" w:pos="9072"/>
        <w:tab w:val="left" w:pos="3420"/>
      </w:tabs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-230505</wp:posOffset>
          </wp:positionV>
          <wp:extent cx="718820" cy="657225"/>
          <wp:effectExtent l="19050" t="0" r="5080" b="0"/>
          <wp:wrapSquare wrapText="bothSides"/>
          <wp:docPr id="16" name="obrázek 2" descr="logo JCCR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JCCR_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4843780</wp:posOffset>
          </wp:positionH>
          <wp:positionV relativeFrom="paragraph">
            <wp:posOffset>-373380</wp:posOffset>
          </wp:positionV>
          <wp:extent cx="1085850" cy="1009650"/>
          <wp:effectExtent l="19050" t="0" r="0" b="0"/>
          <wp:wrapSquare wrapText="bothSides"/>
          <wp:docPr id="17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3D70">
      <w:t xml:space="preserve">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D91" w:rsidRDefault="00573D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93D09"/>
    <w:multiLevelType w:val="hybridMultilevel"/>
    <w:tmpl w:val="2960C8C6"/>
    <w:lvl w:ilvl="0" w:tplc="FB0C89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F9E8DC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388A38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A102F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A3A2D8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E5EC9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9CE86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6FE27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17862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54481DC2"/>
    <w:multiLevelType w:val="hybridMultilevel"/>
    <w:tmpl w:val="9EC67C26"/>
    <w:lvl w:ilvl="0" w:tplc="33ACC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4B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7E3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61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8C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645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4C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E23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180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8724A87"/>
    <w:multiLevelType w:val="hybridMultilevel"/>
    <w:tmpl w:val="DC08ABE6"/>
    <w:lvl w:ilvl="0" w:tplc="07A45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0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FC4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6E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C49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288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FA5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904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A41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5615A57"/>
    <w:multiLevelType w:val="hybridMultilevel"/>
    <w:tmpl w:val="06CE84B8"/>
    <w:lvl w:ilvl="0" w:tplc="2506B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60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DC2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D0A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AE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E63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8E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A2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6D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B007B99"/>
    <w:multiLevelType w:val="hybridMultilevel"/>
    <w:tmpl w:val="DF008B92"/>
    <w:lvl w:ilvl="0" w:tplc="C2167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A2D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4A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6EC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5A1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62A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92B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6F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4A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06"/>
    <w:rsid w:val="00014965"/>
    <w:rsid w:val="00015562"/>
    <w:rsid w:val="000163E7"/>
    <w:rsid w:val="00025B31"/>
    <w:rsid w:val="00025BBF"/>
    <w:rsid w:val="00043D61"/>
    <w:rsid w:val="00054AE1"/>
    <w:rsid w:val="00055107"/>
    <w:rsid w:val="00082D02"/>
    <w:rsid w:val="0009077F"/>
    <w:rsid w:val="00091DB1"/>
    <w:rsid w:val="00096C29"/>
    <w:rsid w:val="000A19AB"/>
    <w:rsid w:val="000A1A7A"/>
    <w:rsid w:val="000A5439"/>
    <w:rsid w:val="000B47BB"/>
    <w:rsid w:val="000B52B1"/>
    <w:rsid w:val="000C1B27"/>
    <w:rsid w:val="000C3C82"/>
    <w:rsid w:val="000C6179"/>
    <w:rsid w:val="000D5B62"/>
    <w:rsid w:val="000F2E9F"/>
    <w:rsid w:val="000F7D8E"/>
    <w:rsid w:val="00102130"/>
    <w:rsid w:val="00110869"/>
    <w:rsid w:val="0011292A"/>
    <w:rsid w:val="00117698"/>
    <w:rsid w:val="0013145E"/>
    <w:rsid w:val="0013242A"/>
    <w:rsid w:val="001331C3"/>
    <w:rsid w:val="00134472"/>
    <w:rsid w:val="00137C67"/>
    <w:rsid w:val="001414AC"/>
    <w:rsid w:val="00142AAD"/>
    <w:rsid w:val="00145109"/>
    <w:rsid w:val="00154148"/>
    <w:rsid w:val="001634A8"/>
    <w:rsid w:val="00167306"/>
    <w:rsid w:val="00167837"/>
    <w:rsid w:val="0017301D"/>
    <w:rsid w:val="00174C4D"/>
    <w:rsid w:val="00182D81"/>
    <w:rsid w:val="00184042"/>
    <w:rsid w:val="00187A24"/>
    <w:rsid w:val="00194A56"/>
    <w:rsid w:val="001A7B25"/>
    <w:rsid w:val="001C57FC"/>
    <w:rsid w:val="001D3510"/>
    <w:rsid w:val="001E6714"/>
    <w:rsid w:val="001F03F7"/>
    <w:rsid w:val="001F2612"/>
    <w:rsid w:val="001F5A1D"/>
    <w:rsid w:val="001F7495"/>
    <w:rsid w:val="002021AA"/>
    <w:rsid w:val="00206610"/>
    <w:rsid w:val="00224CEB"/>
    <w:rsid w:val="00263279"/>
    <w:rsid w:val="002723EC"/>
    <w:rsid w:val="002757C2"/>
    <w:rsid w:val="0028025D"/>
    <w:rsid w:val="00281CD0"/>
    <w:rsid w:val="00294C81"/>
    <w:rsid w:val="002A1BCA"/>
    <w:rsid w:val="002A44D3"/>
    <w:rsid w:val="002B136F"/>
    <w:rsid w:val="002B2D20"/>
    <w:rsid w:val="002D0A7C"/>
    <w:rsid w:val="002D18B0"/>
    <w:rsid w:val="002D4DDE"/>
    <w:rsid w:val="002E00FF"/>
    <w:rsid w:val="002E0585"/>
    <w:rsid w:val="003039C8"/>
    <w:rsid w:val="00315E6D"/>
    <w:rsid w:val="00326A6F"/>
    <w:rsid w:val="00326E80"/>
    <w:rsid w:val="003324BB"/>
    <w:rsid w:val="00341468"/>
    <w:rsid w:val="00345629"/>
    <w:rsid w:val="0034663C"/>
    <w:rsid w:val="00350EEA"/>
    <w:rsid w:val="00351426"/>
    <w:rsid w:val="00354746"/>
    <w:rsid w:val="00361286"/>
    <w:rsid w:val="00366436"/>
    <w:rsid w:val="003665CD"/>
    <w:rsid w:val="003810BA"/>
    <w:rsid w:val="003B1A9D"/>
    <w:rsid w:val="003B3FA9"/>
    <w:rsid w:val="003C3669"/>
    <w:rsid w:val="003D1A1B"/>
    <w:rsid w:val="003D7851"/>
    <w:rsid w:val="003E0003"/>
    <w:rsid w:val="003E454A"/>
    <w:rsid w:val="003F0283"/>
    <w:rsid w:val="004001E9"/>
    <w:rsid w:val="00403D70"/>
    <w:rsid w:val="0040400C"/>
    <w:rsid w:val="004147D4"/>
    <w:rsid w:val="00415CF7"/>
    <w:rsid w:val="00452E41"/>
    <w:rsid w:val="00471332"/>
    <w:rsid w:val="00484706"/>
    <w:rsid w:val="00485F06"/>
    <w:rsid w:val="00491906"/>
    <w:rsid w:val="004A61FD"/>
    <w:rsid w:val="004B317D"/>
    <w:rsid w:val="004C4A9B"/>
    <w:rsid w:val="004C7AF5"/>
    <w:rsid w:val="004D4D5A"/>
    <w:rsid w:val="00520C47"/>
    <w:rsid w:val="005279EC"/>
    <w:rsid w:val="00532F93"/>
    <w:rsid w:val="00533AFB"/>
    <w:rsid w:val="00541A54"/>
    <w:rsid w:val="00541DCA"/>
    <w:rsid w:val="00542030"/>
    <w:rsid w:val="00545337"/>
    <w:rsid w:val="005514CC"/>
    <w:rsid w:val="00552338"/>
    <w:rsid w:val="00553331"/>
    <w:rsid w:val="00554CE1"/>
    <w:rsid w:val="00557109"/>
    <w:rsid w:val="00561497"/>
    <w:rsid w:val="0056588C"/>
    <w:rsid w:val="0057114A"/>
    <w:rsid w:val="00573D91"/>
    <w:rsid w:val="00575084"/>
    <w:rsid w:val="005863D5"/>
    <w:rsid w:val="00590F65"/>
    <w:rsid w:val="00592723"/>
    <w:rsid w:val="00596EC4"/>
    <w:rsid w:val="005A24FE"/>
    <w:rsid w:val="005A5BA6"/>
    <w:rsid w:val="005B4766"/>
    <w:rsid w:val="005B7371"/>
    <w:rsid w:val="005D3A85"/>
    <w:rsid w:val="005D6C5D"/>
    <w:rsid w:val="005E2680"/>
    <w:rsid w:val="005E26FA"/>
    <w:rsid w:val="005E2C5F"/>
    <w:rsid w:val="005F171F"/>
    <w:rsid w:val="00606B17"/>
    <w:rsid w:val="0061405E"/>
    <w:rsid w:val="0061544C"/>
    <w:rsid w:val="00620DAC"/>
    <w:rsid w:val="00625E54"/>
    <w:rsid w:val="00630B4E"/>
    <w:rsid w:val="006348F1"/>
    <w:rsid w:val="0063702D"/>
    <w:rsid w:val="00637D7F"/>
    <w:rsid w:val="006504E0"/>
    <w:rsid w:val="00653516"/>
    <w:rsid w:val="00660D41"/>
    <w:rsid w:val="0066332B"/>
    <w:rsid w:val="006816D0"/>
    <w:rsid w:val="00681C49"/>
    <w:rsid w:val="006839E8"/>
    <w:rsid w:val="00694918"/>
    <w:rsid w:val="006A206A"/>
    <w:rsid w:val="006A4788"/>
    <w:rsid w:val="006B4ADA"/>
    <w:rsid w:val="006B4F7E"/>
    <w:rsid w:val="006C5C7C"/>
    <w:rsid w:val="006D3783"/>
    <w:rsid w:val="006D71A9"/>
    <w:rsid w:val="006E38CC"/>
    <w:rsid w:val="006E75B7"/>
    <w:rsid w:val="006F481D"/>
    <w:rsid w:val="006F4CFA"/>
    <w:rsid w:val="007416F6"/>
    <w:rsid w:val="00744610"/>
    <w:rsid w:val="00760A13"/>
    <w:rsid w:val="007718DC"/>
    <w:rsid w:val="007807AF"/>
    <w:rsid w:val="00791A68"/>
    <w:rsid w:val="0079713D"/>
    <w:rsid w:val="007A569C"/>
    <w:rsid w:val="007A793C"/>
    <w:rsid w:val="007C1FE0"/>
    <w:rsid w:val="007D4D07"/>
    <w:rsid w:val="007E0149"/>
    <w:rsid w:val="007E02D3"/>
    <w:rsid w:val="007E64E0"/>
    <w:rsid w:val="007F54F9"/>
    <w:rsid w:val="00804DA7"/>
    <w:rsid w:val="00805960"/>
    <w:rsid w:val="0081186A"/>
    <w:rsid w:val="008121AD"/>
    <w:rsid w:val="008247CB"/>
    <w:rsid w:val="0082658A"/>
    <w:rsid w:val="00827F8B"/>
    <w:rsid w:val="0083617B"/>
    <w:rsid w:val="00854B27"/>
    <w:rsid w:val="008647EC"/>
    <w:rsid w:val="00864B2E"/>
    <w:rsid w:val="0088375C"/>
    <w:rsid w:val="008960ED"/>
    <w:rsid w:val="008977E0"/>
    <w:rsid w:val="008A00D3"/>
    <w:rsid w:val="008A10E8"/>
    <w:rsid w:val="008B0CC4"/>
    <w:rsid w:val="008B1FBA"/>
    <w:rsid w:val="008B2FC3"/>
    <w:rsid w:val="008B37D7"/>
    <w:rsid w:val="008C36B7"/>
    <w:rsid w:val="008C3974"/>
    <w:rsid w:val="008D01E3"/>
    <w:rsid w:val="008D2684"/>
    <w:rsid w:val="008D39B8"/>
    <w:rsid w:val="008E7DA9"/>
    <w:rsid w:val="00906C94"/>
    <w:rsid w:val="00912AE2"/>
    <w:rsid w:val="00922717"/>
    <w:rsid w:val="00927853"/>
    <w:rsid w:val="00940908"/>
    <w:rsid w:val="00946891"/>
    <w:rsid w:val="0095527A"/>
    <w:rsid w:val="00956408"/>
    <w:rsid w:val="009614DE"/>
    <w:rsid w:val="00967567"/>
    <w:rsid w:val="0096776C"/>
    <w:rsid w:val="00975C41"/>
    <w:rsid w:val="009862B3"/>
    <w:rsid w:val="009A1EED"/>
    <w:rsid w:val="009A6C43"/>
    <w:rsid w:val="009A7313"/>
    <w:rsid w:val="009B0196"/>
    <w:rsid w:val="009C2CD6"/>
    <w:rsid w:val="009D4774"/>
    <w:rsid w:val="009E536F"/>
    <w:rsid w:val="009F4040"/>
    <w:rsid w:val="009F7652"/>
    <w:rsid w:val="00A00C58"/>
    <w:rsid w:val="00A060FF"/>
    <w:rsid w:val="00A104B2"/>
    <w:rsid w:val="00A2585B"/>
    <w:rsid w:val="00A3146D"/>
    <w:rsid w:val="00A32924"/>
    <w:rsid w:val="00A335A9"/>
    <w:rsid w:val="00A36842"/>
    <w:rsid w:val="00A426D4"/>
    <w:rsid w:val="00A47E9F"/>
    <w:rsid w:val="00A55A7A"/>
    <w:rsid w:val="00A62147"/>
    <w:rsid w:val="00A63AFD"/>
    <w:rsid w:val="00A65DFB"/>
    <w:rsid w:val="00A66835"/>
    <w:rsid w:val="00A679C6"/>
    <w:rsid w:val="00A9557C"/>
    <w:rsid w:val="00A95CDB"/>
    <w:rsid w:val="00AA028E"/>
    <w:rsid w:val="00AB156C"/>
    <w:rsid w:val="00AB76B0"/>
    <w:rsid w:val="00AC39F2"/>
    <w:rsid w:val="00AC7888"/>
    <w:rsid w:val="00AE5E70"/>
    <w:rsid w:val="00B008A2"/>
    <w:rsid w:val="00B21055"/>
    <w:rsid w:val="00B23AF1"/>
    <w:rsid w:val="00B32784"/>
    <w:rsid w:val="00B41B32"/>
    <w:rsid w:val="00B54AAC"/>
    <w:rsid w:val="00B54C43"/>
    <w:rsid w:val="00B62902"/>
    <w:rsid w:val="00B716E5"/>
    <w:rsid w:val="00B75CE7"/>
    <w:rsid w:val="00B82132"/>
    <w:rsid w:val="00B833F3"/>
    <w:rsid w:val="00B93988"/>
    <w:rsid w:val="00B93D3D"/>
    <w:rsid w:val="00BB0A38"/>
    <w:rsid w:val="00BC725C"/>
    <w:rsid w:val="00BD22CC"/>
    <w:rsid w:val="00BE5C2D"/>
    <w:rsid w:val="00BE6677"/>
    <w:rsid w:val="00BF0220"/>
    <w:rsid w:val="00C10F8A"/>
    <w:rsid w:val="00C213A4"/>
    <w:rsid w:val="00C263E4"/>
    <w:rsid w:val="00C356D4"/>
    <w:rsid w:val="00C40FDB"/>
    <w:rsid w:val="00C4420A"/>
    <w:rsid w:val="00C50D38"/>
    <w:rsid w:val="00C56C27"/>
    <w:rsid w:val="00C57756"/>
    <w:rsid w:val="00C6324F"/>
    <w:rsid w:val="00C63524"/>
    <w:rsid w:val="00C721A0"/>
    <w:rsid w:val="00C826C8"/>
    <w:rsid w:val="00C834A8"/>
    <w:rsid w:val="00C91A5B"/>
    <w:rsid w:val="00CA2A23"/>
    <w:rsid w:val="00CB1D5A"/>
    <w:rsid w:val="00CB1DDB"/>
    <w:rsid w:val="00CC25BE"/>
    <w:rsid w:val="00CC41B7"/>
    <w:rsid w:val="00CC4924"/>
    <w:rsid w:val="00CC4DD9"/>
    <w:rsid w:val="00CD15D8"/>
    <w:rsid w:val="00CD22E2"/>
    <w:rsid w:val="00CD230D"/>
    <w:rsid w:val="00CD799F"/>
    <w:rsid w:val="00CE0C72"/>
    <w:rsid w:val="00CE3A6E"/>
    <w:rsid w:val="00CF1794"/>
    <w:rsid w:val="00D01B6B"/>
    <w:rsid w:val="00D10900"/>
    <w:rsid w:val="00D10A71"/>
    <w:rsid w:val="00D3081D"/>
    <w:rsid w:val="00D35E2C"/>
    <w:rsid w:val="00D42FC8"/>
    <w:rsid w:val="00D432E3"/>
    <w:rsid w:val="00D6068B"/>
    <w:rsid w:val="00D61718"/>
    <w:rsid w:val="00D6428A"/>
    <w:rsid w:val="00D6612A"/>
    <w:rsid w:val="00D73C6F"/>
    <w:rsid w:val="00D748F4"/>
    <w:rsid w:val="00D80AB6"/>
    <w:rsid w:val="00D82C67"/>
    <w:rsid w:val="00D84EB1"/>
    <w:rsid w:val="00D84F15"/>
    <w:rsid w:val="00D90854"/>
    <w:rsid w:val="00DA0E30"/>
    <w:rsid w:val="00DB49D6"/>
    <w:rsid w:val="00DE24EC"/>
    <w:rsid w:val="00DE5E8C"/>
    <w:rsid w:val="00DF6297"/>
    <w:rsid w:val="00E03529"/>
    <w:rsid w:val="00E04974"/>
    <w:rsid w:val="00E04FAB"/>
    <w:rsid w:val="00E11B1C"/>
    <w:rsid w:val="00E13892"/>
    <w:rsid w:val="00E1712A"/>
    <w:rsid w:val="00E2199C"/>
    <w:rsid w:val="00E24CA4"/>
    <w:rsid w:val="00E24D31"/>
    <w:rsid w:val="00E25131"/>
    <w:rsid w:val="00E25198"/>
    <w:rsid w:val="00E2549E"/>
    <w:rsid w:val="00E4782D"/>
    <w:rsid w:val="00E55E67"/>
    <w:rsid w:val="00E63874"/>
    <w:rsid w:val="00E638F8"/>
    <w:rsid w:val="00E64CCD"/>
    <w:rsid w:val="00E72FC7"/>
    <w:rsid w:val="00E77364"/>
    <w:rsid w:val="00E928C8"/>
    <w:rsid w:val="00E93404"/>
    <w:rsid w:val="00E943EF"/>
    <w:rsid w:val="00E96A87"/>
    <w:rsid w:val="00E97D8B"/>
    <w:rsid w:val="00EB2B42"/>
    <w:rsid w:val="00EC31A9"/>
    <w:rsid w:val="00ED28F3"/>
    <w:rsid w:val="00ED51B1"/>
    <w:rsid w:val="00ED7C7E"/>
    <w:rsid w:val="00EE0193"/>
    <w:rsid w:val="00EE0572"/>
    <w:rsid w:val="00EE1CD1"/>
    <w:rsid w:val="00EE3EA0"/>
    <w:rsid w:val="00EE4D02"/>
    <w:rsid w:val="00EF1D72"/>
    <w:rsid w:val="00EF1F91"/>
    <w:rsid w:val="00F05824"/>
    <w:rsid w:val="00F100DD"/>
    <w:rsid w:val="00F10122"/>
    <w:rsid w:val="00F14804"/>
    <w:rsid w:val="00F34471"/>
    <w:rsid w:val="00F349E3"/>
    <w:rsid w:val="00F415FE"/>
    <w:rsid w:val="00F53D20"/>
    <w:rsid w:val="00F621B6"/>
    <w:rsid w:val="00F63F34"/>
    <w:rsid w:val="00F963A5"/>
    <w:rsid w:val="00FA0160"/>
    <w:rsid w:val="00FA5E3E"/>
    <w:rsid w:val="00FA5EE6"/>
    <w:rsid w:val="00FD06A2"/>
    <w:rsid w:val="00FD1AA2"/>
    <w:rsid w:val="00FE33E8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07AF"/>
  </w:style>
  <w:style w:type="paragraph" w:styleId="Nadpis2">
    <w:name w:val="heading 2"/>
    <w:basedOn w:val="Normln"/>
    <w:link w:val="Nadpis2Char"/>
    <w:uiPriority w:val="9"/>
    <w:qFormat/>
    <w:rsid w:val="004919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919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1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1906"/>
  </w:style>
  <w:style w:type="paragraph" w:styleId="Zpat">
    <w:name w:val="footer"/>
    <w:basedOn w:val="Normln"/>
    <w:link w:val="ZpatChar"/>
    <w:uiPriority w:val="99"/>
    <w:semiHidden/>
    <w:unhideWhenUsed/>
    <w:rsid w:val="00491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1906"/>
  </w:style>
  <w:style w:type="paragraph" w:styleId="Textbubliny">
    <w:name w:val="Balloon Text"/>
    <w:basedOn w:val="Normln"/>
    <w:link w:val="TextbublinyChar"/>
    <w:uiPriority w:val="99"/>
    <w:semiHidden/>
    <w:unhideWhenUsed/>
    <w:rsid w:val="00491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90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9190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9190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49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190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9190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D79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54C43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67567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1480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07AF"/>
  </w:style>
  <w:style w:type="paragraph" w:styleId="Nadpis2">
    <w:name w:val="heading 2"/>
    <w:basedOn w:val="Normln"/>
    <w:link w:val="Nadpis2Char"/>
    <w:uiPriority w:val="9"/>
    <w:qFormat/>
    <w:rsid w:val="004919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919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1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1906"/>
  </w:style>
  <w:style w:type="paragraph" w:styleId="Zpat">
    <w:name w:val="footer"/>
    <w:basedOn w:val="Normln"/>
    <w:link w:val="ZpatChar"/>
    <w:uiPriority w:val="99"/>
    <w:semiHidden/>
    <w:unhideWhenUsed/>
    <w:rsid w:val="00491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1906"/>
  </w:style>
  <w:style w:type="paragraph" w:styleId="Textbubliny">
    <w:name w:val="Balloon Text"/>
    <w:basedOn w:val="Normln"/>
    <w:link w:val="TextbublinyChar"/>
    <w:uiPriority w:val="99"/>
    <w:semiHidden/>
    <w:unhideWhenUsed/>
    <w:rsid w:val="00491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90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9190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9190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49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190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9190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D79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54C43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67567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1480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80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7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4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7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1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0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8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7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1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1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878B6-2377-4956-A27F-D7CC4CA1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856</Words>
  <Characters>5057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Aleš</cp:lastModifiedBy>
  <cp:revision>18</cp:revision>
  <cp:lastPrinted>2018-06-20T06:38:00Z</cp:lastPrinted>
  <dcterms:created xsi:type="dcterms:W3CDTF">2018-06-20T06:57:00Z</dcterms:created>
  <dcterms:modified xsi:type="dcterms:W3CDTF">2018-06-28T10:49:00Z</dcterms:modified>
</cp:coreProperties>
</file>